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75" w:lineRule="atLeast"/>
        <w:rPr>
          <w:rFonts w:asciiTheme="minorEastAsia" w:hAnsiTheme="minorEastAsia" w:eastAsiaTheme="minorEastAsia"/>
          <w:b/>
          <w:bCs/>
          <w:color w:val="282828"/>
          <w:szCs w:val="21"/>
        </w:rPr>
      </w:pPr>
      <w:r>
        <w:rPr>
          <w:rFonts w:hint="eastAsia" w:asciiTheme="minorEastAsia" w:hAnsiTheme="minorEastAsia" w:eastAsiaTheme="minorEastAsia"/>
          <w:b/>
          <w:bCs/>
          <w:color w:val="282828"/>
          <w:szCs w:val="21"/>
        </w:rPr>
        <w:t>附件：我院历届百优案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color w:val="282828"/>
          <w:szCs w:val="21"/>
        </w:rPr>
        <w:t>例名单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396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获奖年份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案例名称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bCs/>
                <w:sz w:val="21"/>
                <w:szCs w:val="21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第十三届（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2022</w:t>
            </w:r>
            <w:r>
              <w:rPr>
                <w:rFonts w:ascii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择“场”而生，适“场”而长：小e微店的场景化商业模式创新与匹配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郑明赋、刘文纲、成凯、</w:t>
            </w:r>
          </w:p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秦小曼、马珂、郭崇义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第十三届（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2022</w:t>
            </w:r>
            <w:r>
              <w:rPr>
                <w:rFonts w:ascii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居安思危，且行且创：友诺动漫的战略创业之路</w:t>
            </w:r>
          </w:p>
        </w:tc>
        <w:tc>
          <w:tcPr>
            <w:tcW w:w="231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刘海龙、葛丽君、蒲小兰、张蒙、张磊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3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第十二届（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超市发“超市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+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餐饮”：传统超市如何跨界融合实现价值共创？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刘文纲，郑明赋，吕雪松，曹学义，王皓月，李杨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282828"/>
                <w:sz w:val="21"/>
                <w:szCs w:val="21"/>
              </w:rPr>
              <w:t>4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第十二届（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2021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如何在东南亚市场打好“冰淇淋王牌”？——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Cremo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品牌并购整合与升级战略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张景云，周贤，于海峰，薛建东，刘鹏，安正文，孙嘉宇，蔡惠惠，白杨，王玉洁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第十一届（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2020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超市发“千店千面”之路：随需迭代改旧貌 模块组合换新颜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郑明赋，曹学义，刘文纲，王皓月，王勇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第八届（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2017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肆拾玖坊：做有情怀的商业传奇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王长斌，唐香香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第一届（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2010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全聚德：连锁扩张过程中的文化传承与创新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刘文纲，崔正，冯俊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8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第一届（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2010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保健酒的市场战略：如何往前走？——内蒙古“御膳春”酒业公司的市场开发案例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张景云，王勇，李庆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cs="Calibri" w:asciiTheme="minorEastAsia" w:hAnsiTheme="minorEastAsia"/>
                <w:color w:val="282828"/>
                <w:sz w:val="21"/>
                <w:szCs w:val="21"/>
              </w:rPr>
              <w:t>9</w:t>
            </w:r>
          </w:p>
        </w:tc>
        <w:tc>
          <w:tcPr>
            <w:tcW w:w="1560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第一届（</w:t>
            </w:r>
            <w:r>
              <w:rPr>
                <w:rFonts w:cs="Calibri" w:asciiTheme="minorEastAsia" w:hAnsiTheme="minorEastAsia"/>
                <w:color w:val="282828"/>
                <w:sz w:val="21"/>
                <w:szCs w:val="21"/>
              </w:rPr>
              <w:t>2010</w:t>
            </w: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）</w:t>
            </w:r>
          </w:p>
        </w:tc>
        <w:tc>
          <w:tcPr>
            <w:tcW w:w="3969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小肥羊的发展与规范之路</w:t>
            </w:r>
          </w:p>
        </w:tc>
        <w:tc>
          <w:tcPr>
            <w:tcW w:w="2318" w:type="dxa"/>
            <w:vAlign w:val="center"/>
          </w:tcPr>
          <w:p>
            <w:pPr>
              <w:spacing w:line="375" w:lineRule="atLeast"/>
              <w:jc w:val="center"/>
              <w:rPr>
                <w:rFonts w:cs="宋体" w:asciiTheme="minorEastAsia" w:hAnsiTheme="minorEastAsia"/>
                <w:color w:val="282828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color w:val="282828"/>
                <w:sz w:val="21"/>
                <w:szCs w:val="21"/>
              </w:rPr>
              <w:t>冯俊，张运来，刘文纲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OGViZWM4MWQ1MzAzNWQ3YzJjZTZjMWE2NDU4YTgifQ=="/>
  </w:docVars>
  <w:rsids>
    <w:rsidRoot w:val="77590F9E"/>
    <w:rsid w:val="4EF24904"/>
    <w:rsid w:val="7759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2022-09-03T10:37:00Z</dcterms:created>
  <dc:creator>朱勇</dc:creator>
  <cp:lastModifiedBy>朱勇</cp:lastModifiedBy>
  <dcterms:modified xsi:type="dcterms:W3CDTF">2022-09-03T10:40:56Z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9D1041D4111141538543875AB548258D</vt:lpwstr>
  </property>
</Properties>
</file>